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156" w:afterLines="50" w:line="480" w:lineRule="auto"/>
        <w:jc w:val="center"/>
        <w:outlineLvl w:val="1"/>
        <w:rPr>
          <w:rFonts w:hint="eastAsia" w:ascii="宋体" w:hAnsi="宋体" w:eastAsia="宋体" w:cs="TimesNewRomanPSMT"/>
          <w:b/>
          <w:bCs/>
          <w:color w:val="auto"/>
          <w:sz w:val="30"/>
          <w:szCs w:val="30"/>
          <w:highlight w:val="none"/>
        </w:rPr>
      </w:pPr>
      <w:bookmarkStart w:id="7" w:name="_GoBack"/>
      <w:r>
        <w:rPr>
          <w:rFonts w:hint="eastAsia" w:ascii="宋体" w:hAnsi="宋体" w:eastAsia="宋体" w:cs="TimesNewRomanPSMT"/>
          <w:b/>
          <w:bCs/>
          <w:color w:val="auto"/>
          <w:sz w:val="30"/>
          <w:szCs w:val="30"/>
          <w:highlight w:val="none"/>
        </w:rPr>
        <w:t>揭西县电线电缆产业园自来水供水和道路绿化配套设施建设</w:t>
      </w:r>
    </w:p>
    <w:bookmarkEnd w:id="7"/>
    <w:p>
      <w:pPr>
        <w:autoSpaceDE w:val="0"/>
        <w:autoSpaceDN w:val="0"/>
        <w:adjustRightInd w:val="0"/>
        <w:spacing w:after="156" w:afterLines="50" w:line="480" w:lineRule="auto"/>
        <w:jc w:val="center"/>
        <w:outlineLvl w:val="1"/>
        <w:rPr>
          <w:rFonts w:hint="eastAsia" w:ascii="宋体" w:hAnsi="宋体" w:eastAsia="宋体" w:cs="TimesNewRomanPSMT"/>
          <w:color w:val="auto"/>
          <w:sz w:val="30"/>
          <w:szCs w:val="30"/>
          <w:highlight w:val="none"/>
        </w:rPr>
      </w:pPr>
      <w:r>
        <w:rPr>
          <w:rFonts w:hint="eastAsia" w:ascii="宋体" w:hAnsi="宋体" w:eastAsia="宋体" w:cs="TimesNewRomanPSMT"/>
          <w:b/>
          <w:bCs/>
          <w:color w:val="auto"/>
          <w:sz w:val="30"/>
          <w:szCs w:val="30"/>
          <w:highlight w:val="none"/>
        </w:rPr>
        <w:t>招标公告</w:t>
      </w:r>
    </w:p>
    <w:p>
      <w:pPr>
        <w:autoSpaceDE w:val="0"/>
        <w:autoSpaceDN w:val="0"/>
        <w:adjustRightInd w:val="0"/>
        <w:spacing w:line="336" w:lineRule="auto"/>
        <w:jc w:val="left"/>
        <w:rPr>
          <w:rFonts w:hint="eastAsia" w:ascii="宋体" w:hAnsi="宋体" w:eastAsia="宋体" w:cs="TimesNewRomanPSMT"/>
          <w:b/>
          <w:color w:val="auto"/>
          <w:sz w:val="24"/>
          <w:szCs w:val="24"/>
          <w:highlight w:val="none"/>
        </w:rPr>
      </w:pPr>
      <w:r>
        <w:rPr>
          <w:rFonts w:hint="eastAsia" w:ascii="宋体" w:hAnsi="宋体" w:eastAsia="宋体" w:cs="TimesNewRomanPSMT"/>
          <w:b/>
          <w:color w:val="auto"/>
          <w:sz w:val="24"/>
          <w:szCs w:val="24"/>
          <w:highlight w:val="none"/>
        </w:rPr>
        <w:t xml:space="preserve">1、招标条件 </w:t>
      </w:r>
    </w:p>
    <w:p>
      <w:pPr>
        <w:autoSpaceDE w:val="0"/>
        <w:autoSpaceDN w:val="0"/>
        <w:adjustRightInd w:val="0"/>
        <w:spacing w:line="336"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lang w:eastAsia="zh-CN"/>
        </w:rPr>
        <w:t>揭西县电线电缆产业园自来水供水和道路绿化配套设施建设</w:t>
      </w:r>
      <w:r>
        <w:rPr>
          <w:rFonts w:hint="eastAsia" w:ascii="宋体" w:hAnsi="宋体" w:eastAsia="宋体"/>
          <w:color w:val="auto"/>
          <w:sz w:val="21"/>
          <w:szCs w:val="21"/>
          <w:highlight w:val="none"/>
        </w:rPr>
        <w:t>已由揭西县发展和改革局以揭西发改[2020]</w:t>
      </w:r>
      <w:r>
        <w:rPr>
          <w:rFonts w:hint="eastAsia" w:ascii="宋体" w:hAnsi="宋体" w:eastAsia="宋体"/>
          <w:color w:val="auto"/>
          <w:sz w:val="21"/>
          <w:szCs w:val="21"/>
          <w:highlight w:val="none"/>
          <w:lang w:val="en-US" w:eastAsia="zh-CN"/>
        </w:rPr>
        <w:t>214</w:t>
      </w:r>
      <w:r>
        <w:rPr>
          <w:rFonts w:hint="eastAsia" w:ascii="宋体" w:hAnsi="宋体" w:eastAsia="宋体"/>
          <w:color w:val="auto"/>
          <w:sz w:val="21"/>
          <w:szCs w:val="21"/>
          <w:highlight w:val="none"/>
        </w:rPr>
        <w:t>号、揭西招标[2020]</w:t>
      </w:r>
      <w:r>
        <w:rPr>
          <w:rFonts w:hint="eastAsia" w:ascii="宋体" w:hAnsi="宋体" w:eastAsia="宋体"/>
          <w:color w:val="auto"/>
          <w:sz w:val="21"/>
          <w:szCs w:val="21"/>
          <w:highlight w:val="none"/>
          <w:lang w:val="en-US" w:eastAsia="zh-CN"/>
        </w:rPr>
        <w:t>65</w:t>
      </w:r>
      <w:r>
        <w:rPr>
          <w:rFonts w:hint="eastAsia" w:ascii="宋体" w:hAnsi="宋体" w:eastAsia="宋体"/>
          <w:color w:val="auto"/>
          <w:sz w:val="21"/>
          <w:szCs w:val="21"/>
          <w:highlight w:val="none"/>
        </w:rPr>
        <w:t>号批准建设和核准招标。建设资金来自省级产业园扩能增效专项资金。招标人为揭西县电线电缆产业园管理委员会。项目已具备招标条件，现对该项目施工进行公开招标。</w:t>
      </w:r>
    </w:p>
    <w:p>
      <w:pPr>
        <w:autoSpaceDE w:val="0"/>
        <w:autoSpaceDN w:val="0"/>
        <w:adjustRightInd w:val="0"/>
        <w:spacing w:line="336" w:lineRule="auto"/>
        <w:jc w:val="left"/>
        <w:rPr>
          <w:rFonts w:hint="eastAsia" w:ascii="宋体" w:hAnsi="宋体" w:eastAsia="宋体" w:cs="TimesNewRomanPSMT"/>
          <w:b/>
          <w:color w:val="auto"/>
          <w:sz w:val="24"/>
          <w:szCs w:val="24"/>
          <w:highlight w:val="none"/>
        </w:rPr>
      </w:pPr>
      <w:r>
        <w:rPr>
          <w:rFonts w:hint="eastAsia" w:ascii="宋体" w:hAnsi="宋体" w:eastAsia="宋体" w:cs="TimesNewRomanPSMT"/>
          <w:b/>
          <w:color w:val="auto"/>
          <w:sz w:val="24"/>
          <w:szCs w:val="24"/>
          <w:highlight w:val="none"/>
        </w:rPr>
        <w:t>2、项目概况与招标范围</w:t>
      </w:r>
    </w:p>
    <w:p>
      <w:pPr>
        <w:autoSpaceDE w:val="0"/>
        <w:autoSpaceDN w:val="0"/>
        <w:adjustRightInd w:val="0"/>
        <w:spacing w:line="336"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项目概况：</w:t>
      </w:r>
      <w:r>
        <w:rPr>
          <w:rFonts w:hint="eastAsia" w:ascii="宋体" w:hAnsi="宋体" w:eastAsia="宋体"/>
          <w:color w:val="auto"/>
          <w:sz w:val="21"/>
          <w:szCs w:val="21"/>
          <w:highlight w:val="none"/>
          <w:lang w:eastAsia="zh-CN"/>
        </w:rPr>
        <w:t>揭西县电线电缆产业园自来水供水和道路绿化配套设施建设</w:t>
      </w:r>
      <w:r>
        <w:rPr>
          <w:rFonts w:hint="eastAsia" w:ascii="宋体" w:hAnsi="宋体" w:eastAsia="宋体"/>
          <w:color w:val="auto"/>
          <w:sz w:val="21"/>
          <w:szCs w:val="21"/>
          <w:highlight w:val="none"/>
        </w:rPr>
        <w:t>位于</w:t>
      </w:r>
      <w:r>
        <w:rPr>
          <w:rFonts w:hint="eastAsia" w:ascii="宋体" w:hAnsi="宋体" w:eastAsia="宋体"/>
          <w:color w:val="auto"/>
          <w:sz w:val="21"/>
          <w:szCs w:val="21"/>
          <w:highlight w:val="none"/>
          <w:lang w:eastAsia="zh-CN"/>
        </w:rPr>
        <w:t>揭西县电线电缆产业园。建设内容：中心大道、新塔金路新建</w:t>
      </w:r>
      <w:r>
        <w:rPr>
          <w:rFonts w:hint="eastAsia" w:ascii="宋体" w:hAnsi="宋体" w:eastAsia="宋体"/>
          <w:color w:val="auto"/>
          <w:sz w:val="21"/>
          <w:szCs w:val="21"/>
          <w:highlight w:val="none"/>
          <w:lang w:val="en-US" w:eastAsia="zh-CN"/>
        </w:rPr>
        <w:t>DN400给水管，未命名规划路新DN200-300给水管</w:t>
      </w:r>
      <w:r>
        <w:rPr>
          <w:rFonts w:hint="eastAsia" w:ascii="宋体" w:hAnsi="宋体" w:eastAsia="宋体"/>
          <w:color w:val="auto"/>
          <w:sz w:val="21"/>
          <w:szCs w:val="21"/>
          <w:highlight w:val="none"/>
        </w:rPr>
        <w:t>。本项目核定工程预算造价</w:t>
      </w:r>
      <w:r>
        <w:rPr>
          <w:rFonts w:hint="eastAsia" w:ascii="宋体" w:hAnsi="宋体" w:eastAsia="宋体"/>
          <w:color w:val="auto"/>
          <w:sz w:val="21"/>
          <w:szCs w:val="21"/>
          <w:highlight w:val="none"/>
          <w:lang w:val="en-US" w:eastAsia="zh-CN"/>
        </w:rPr>
        <w:t>6581459.9</w:t>
      </w:r>
      <w:r>
        <w:rPr>
          <w:rFonts w:hint="eastAsia" w:ascii="宋体" w:hAnsi="宋体" w:eastAsia="宋体"/>
          <w:color w:val="auto"/>
          <w:sz w:val="21"/>
          <w:szCs w:val="21"/>
          <w:highlight w:val="none"/>
        </w:rPr>
        <w:t>元，工期</w:t>
      </w:r>
      <w:r>
        <w:rPr>
          <w:rFonts w:hint="eastAsia" w:ascii="宋体" w:hAnsi="宋体" w:eastAsia="宋体"/>
          <w:color w:val="auto"/>
          <w:sz w:val="21"/>
          <w:szCs w:val="21"/>
          <w:highlight w:val="none"/>
          <w:lang w:val="en-US" w:eastAsia="zh-CN"/>
        </w:rPr>
        <w:t>60日历天</w:t>
      </w:r>
      <w:r>
        <w:rPr>
          <w:rFonts w:hint="eastAsia" w:ascii="宋体" w:hAnsi="宋体" w:eastAsia="宋体"/>
          <w:color w:val="auto"/>
          <w:sz w:val="21"/>
          <w:szCs w:val="21"/>
          <w:highlight w:val="none"/>
        </w:rPr>
        <w:t>。</w:t>
      </w:r>
    </w:p>
    <w:p>
      <w:pPr>
        <w:autoSpaceDE w:val="0"/>
        <w:autoSpaceDN w:val="0"/>
        <w:adjustRightInd w:val="0"/>
        <w:spacing w:line="336"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招标范围：</w:t>
      </w:r>
      <w:r>
        <w:rPr>
          <w:rFonts w:hint="eastAsia" w:ascii="宋体" w:hAnsi="宋体" w:eastAsia="宋体"/>
          <w:color w:val="auto"/>
          <w:sz w:val="21"/>
          <w:szCs w:val="21"/>
          <w:highlight w:val="none"/>
          <w:lang w:eastAsia="zh-CN"/>
        </w:rPr>
        <w:t>揭西县电线电缆产业园自来水供水建设施工</w:t>
      </w:r>
      <w:r>
        <w:rPr>
          <w:rFonts w:hint="eastAsia" w:ascii="宋体" w:hAnsi="宋体" w:eastAsia="宋体"/>
          <w:color w:val="auto"/>
          <w:sz w:val="21"/>
          <w:szCs w:val="21"/>
          <w:highlight w:val="none"/>
        </w:rPr>
        <w:t>，具体详见本项目施工图纸及工程量清单等相关资料。</w:t>
      </w:r>
    </w:p>
    <w:p>
      <w:pPr>
        <w:autoSpaceDE w:val="0"/>
        <w:autoSpaceDN w:val="0"/>
        <w:adjustRightInd w:val="0"/>
        <w:spacing w:line="336" w:lineRule="auto"/>
        <w:jc w:val="left"/>
        <w:rPr>
          <w:rFonts w:hint="eastAsia" w:ascii="宋体" w:hAnsi="宋体" w:eastAsia="宋体" w:cs="TimesNewRomanPSMT"/>
          <w:b/>
          <w:color w:val="auto"/>
          <w:sz w:val="24"/>
          <w:szCs w:val="24"/>
          <w:highlight w:val="none"/>
        </w:rPr>
      </w:pPr>
      <w:r>
        <w:rPr>
          <w:rFonts w:hint="eastAsia" w:ascii="宋体" w:hAnsi="宋体" w:eastAsia="宋体" w:cs="TimesNewRomanPSMT"/>
          <w:b/>
          <w:color w:val="auto"/>
          <w:sz w:val="24"/>
          <w:szCs w:val="24"/>
          <w:highlight w:val="none"/>
        </w:rPr>
        <w:t>3、投标人资格要求</w:t>
      </w:r>
    </w:p>
    <w:p>
      <w:pPr>
        <w:autoSpaceDE w:val="0"/>
        <w:autoSpaceDN w:val="0"/>
        <w:adjustRightInd w:val="0"/>
        <w:spacing w:line="336" w:lineRule="auto"/>
        <w:ind w:firstLine="420" w:firstLineChars="200"/>
        <w:jc w:val="left"/>
        <w:rPr>
          <w:rFonts w:hint="eastAsia" w:ascii="宋体" w:hAnsi="宋体" w:eastAsia="宋体"/>
          <w:color w:val="auto"/>
          <w:sz w:val="21"/>
          <w:szCs w:val="21"/>
          <w:highlight w:val="none"/>
        </w:rPr>
      </w:pPr>
      <w:r>
        <w:rPr>
          <w:rFonts w:ascii="宋体" w:hAnsi="宋体" w:eastAsia="宋体"/>
          <w:color w:val="auto"/>
          <w:sz w:val="21"/>
          <w:szCs w:val="21"/>
          <w:highlight w:val="none"/>
        </w:rPr>
        <w:t xml:space="preserve">3.1 </w:t>
      </w:r>
      <w:r>
        <w:rPr>
          <w:rFonts w:hint="eastAsia" w:ascii="宋体" w:hAnsi="宋体" w:eastAsia="宋体"/>
          <w:color w:val="auto"/>
          <w:sz w:val="21"/>
          <w:szCs w:val="21"/>
          <w:highlight w:val="none"/>
        </w:rPr>
        <w:t>本次招标要求投标人须具有独立法人资格，同时具备市政公用工程施工总承包三级以上（含三级）资质和有效的安全生产许可证。</w:t>
      </w:r>
    </w:p>
    <w:p>
      <w:pPr>
        <w:autoSpaceDE w:val="0"/>
        <w:autoSpaceDN w:val="0"/>
        <w:adjustRightInd w:val="0"/>
        <w:spacing w:line="336" w:lineRule="auto"/>
        <w:ind w:firstLine="420" w:firstLineChars="200"/>
        <w:jc w:val="left"/>
        <w:rPr>
          <w:rFonts w:hint="eastAsia" w:ascii="宋体" w:hAnsi="宋体" w:eastAsia="宋体"/>
          <w:color w:val="auto"/>
          <w:sz w:val="21"/>
          <w:szCs w:val="21"/>
          <w:highlight w:val="none"/>
        </w:rPr>
      </w:pPr>
      <w:r>
        <w:rPr>
          <w:rFonts w:ascii="宋体" w:hAnsi="宋体" w:eastAsia="宋体"/>
          <w:color w:val="auto"/>
          <w:sz w:val="21"/>
          <w:szCs w:val="21"/>
          <w:highlight w:val="none"/>
        </w:rPr>
        <w:t xml:space="preserve">3.2 </w:t>
      </w:r>
      <w:r>
        <w:rPr>
          <w:rFonts w:hint="eastAsia" w:ascii="宋体" w:hAnsi="宋体" w:eastAsia="宋体"/>
          <w:color w:val="auto"/>
          <w:sz w:val="21"/>
          <w:szCs w:val="21"/>
          <w:highlight w:val="none"/>
        </w:rPr>
        <w:t>本工程拟任项目经理必须具有市政公用工程专业二级以上（含二级）注册建造师，省外须为一级注册建造师。</w:t>
      </w:r>
    </w:p>
    <w:p>
      <w:pPr>
        <w:pStyle w:val="7"/>
        <w:ind w:firstLine="42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3.3 拟任项目技术负责人须具备市政类专业工程师或以上职称。</w:t>
      </w:r>
    </w:p>
    <w:p>
      <w:pPr>
        <w:autoSpaceDE w:val="0"/>
        <w:autoSpaceDN w:val="0"/>
        <w:adjustRightInd w:val="0"/>
        <w:spacing w:line="336"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3.4 拟投入施工员、质检员、材料员、资料员和安全员具有相应行业的资格或岗位证书。</w:t>
      </w:r>
    </w:p>
    <w:p>
      <w:pPr>
        <w:autoSpaceDE w:val="0"/>
        <w:autoSpaceDN w:val="0"/>
        <w:adjustRightInd w:val="0"/>
        <w:spacing w:line="336"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3.5 广东省以外企业和人员须提供已在“进粤企业和人员诚信信息登记平台”录入相关信息并通过数据规范检查。</w:t>
      </w:r>
    </w:p>
    <w:p>
      <w:pPr>
        <w:autoSpaceDE w:val="0"/>
        <w:autoSpaceDN w:val="0"/>
        <w:adjustRightInd w:val="0"/>
        <w:spacing w:line="336"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 xml:space="preserve"> 单位负责人为同一人或者存在控股、管理关系的不同单位，不得同时参加本工程投标。</w:t>
      </w:r>
    </w:p>
    <w:p>
      <w:pPr>
        <w:autoSpaceDE w:val="0"/>
        <w:autoSpaceDN w:val="0"/>
        <w:adjustRightInd w:val="0"/>
        <w:spacing w:line="336"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 xml:space="preserve"> 本次招标不接受联合体投标。</w:t>
      </w:r>
    </w:p>
    <w:p>
      <w:pPr>
        <w:autoSpaceDE w:val="0"/>
        <w:autoSpaceDN w:val="0"/>
        <w:adjustRightInd w:val="0"/>
        <w:spacing w:line="360" w:lineRule="auto"/>
        <w:ind w:firstLine="420" w:firstLineChars="200"/>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 xml:space="preserve"> 企业及其法定代表人、拟任项目经理、项目技术负责人近三年来没有行贿犯罪档案记录。</w:t>
      </w:r>
    </w:p>
    <w:p>
      <w:pPr>
        <w:autoSpaceDE w:val="0"/>
        <w:autoSpaceDN w:val="0"/>
        <w:adjustRightInd w:val="0"/>
        <w:spacing w:line="336" w:lineRule="auto"/>
        <w:jc w:val="left"/>
        <w:rPr>
          <w:rFonts w:hint="eastAsia" w:ascii="宋体" w:hAnsi="宋体" w:eastAsia="宋体" w:cs="TimesNewRomanPSMT"/>
          <w:b/>
          <w:color w:val="auto"/>
          <w:sz w:val="24"/>
          <w:szCs w:val="24"/>
          <w:highlight w:val="none"/>
        </w:rPr>
      </w:pPr>
      <w:r>
        <w:rPr>
          <w:rFonts w:ascii="宋体" w:hAnsi="宋体" w:eastAsia="宋体" w:cs="TimesNewRomanPSMT"/>
          <w:b/>
          <w:color w:val="auto"/>
          <w:sz w:val="24"/>
          <w:szCs w:val="24"/>
          <w:highlight w:val="none"/>
        </w:rPr>
        <w:t>4</w:t>
      </w:r>
      <w:r>
        <w:rPr>
          <w:rFonts w:hint="eastAsia" w:ascii="宋体" w:hAnsi="宋体" w:eastAsia="宋体" w:cs="TimesNewRomanPSMT"/>
          <w:b/>
          <w:color w:val="auto"/>
          <w:sz w:val="24"/>
          <w:szCs w:val="24"/>
          <w:highlight w:val="none"/>
        </w:rPr>
        <w:t>、资格审查方法</w:t>
      </w:r>
    </w:p>
    <w:p>
      <w:pPr>
        <w:autoSpaceDE w:val="0"/>
        <w:autoSpaceDN w:val="0"/>
        <w:adjustRightInd w:val="0"/>
        <w:spacing w:line="336" w:lineRule="auto"/>
        <w:ind w:firstLine="420"/>
        <w:jc w:val="left"/>
        <w:rPr>
          <w:rFonts w:ascii="宋体" w:hAnsi="宋体" w:eastAsia="宋体" w:cs="TimesNewRomanPSMT"/>
          <w:b/>
          <w:color w:val="auto"/>
          <w:sz w:val="24"/>
          <w:szCs w:val="24"/>
          <w:highlight w:val="none"/>
        </w:rPr>
      </w:pPr>
      <w:r>
        <w:rPr>
          <w:rFonts w:hint="eastAsia" w:ascii="宋体" w:hAnsi="宋体" w:eastAsia="宋体" w:cs="TimesNewRomanPSMT"/>
          <w:bCs/>
          <w:color w:val="auto"/>
          <w:sz w:val="21"/>
          <w:szCs w:val="21"/>
          <w:highlight w:val="none"/>
        </w:rPr>
        <w:t>本项目采用资格后审。</w:t>
      </w:r>
      <w:r>
        <w:rPr>
          <w:rFonts w:ascii="宋体" w:hAnsi="宋体" w:eastAsia="宋体" w:cs="TimesNewRomanPSMT"/>
          <w:b/>
          <w:color w:val="auto"/>
          <w:sz w:val="21"/>
          <w:szCs w:val="21"/>
          <w:highlight w:val="none"/>
        </w:rPr>
        <w:t xml:space="preserve"> </w:t>
      </w:r>
    </w:p>
    <w:p>
      <w:pPr>
        <w:autoSpaceDE w:val="0"/>
        <w:autoSpaceDN w:val="0"/>
        <w:adjustRightInd w:val="0"/>
        <w:spacing w:line="336" w:lineRule="auto"/>
        <w:jc w:val="left"/>
        <w:rPr>
          <w:rFonts w:ascii="宋体" w:hAnsi="宋体" w:eastAsia="宋体" w:cs="TimesNewRomanPSMT"/>
          <w:b/>
          <w:color w:val="auto"/>
          <w:sz w:val="24"/>
          <w:szCs w:val="24"/>
          <w:highlight w:val="none"/>
        </w:rPr>
      </w:pPr>
      <w:r>
        <w:rPr>
          <w:rFonts w:hint="eastAsia" w:ascii="宋体" w:hAnsi="宋体" w:eastAsia="宋体" w:cs="TimesNewRomanPSMT"/>
          <w:b/>
          <w:color w:val="auto"/>
          <w:sz w:val="24"/>
          <w:szCs w:val="24"/>
          <w:highlight w:val="none"/>
        </w:rPr>
        <w:t>5、投标登记时间、地点及要求</w:t>
      </w:r>
    </w:p>
    <w:p>
      <w:pPr>
        <w:autoSpaceDE w:val="0"/>
        <w:autoSpaceDN w:val="0"/>
        <w:adjustRightInd w:val="0"/>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5.1 凡有意参加投标者，其法定代表人或</w:t>
      </w:r>
      <w:r>
        <w:rPr>
          <w:rFonts w:hint="eastAsia" w:ascii="宋体" w:hAnsi="宋体" w:eastAsia="宋体"/>
          <w:color w:val="auto"/>
          <w:sz w:val="21"/>
          <w:szCs w:val="21"/>
          <w:highlight w:val="none"/>
          <w:lang w:eastAsia="zh-CN"/>
        </w:rPr>
        <w:t>委托代理人</w:t>
      </w:r>
      <w:r>
        <w:rPr>
          <w:rFonts w:hint="eastAsia" w:ascii="宋体" w:hAnsi="宋体" w:eastAsia="宋体"/>
          <w:color w:val="auto"/>
          <w:sz w:val="21"/>
          <w:szCs w:val="21"/>
          <w:highlight w:val="none"/>
        </w:rPr>
        <w:t>请于2020年</w:t>
      </w:r>
      <w:r>
        <w:rPr>
          <w:rFonts w:hint="eastAsia" w:ascii="宋体" w:hAnsi="宋体" w:eastAsia="宋体"/>
          <w:color w:val="auto"/>
          <w:sz w:val="21"/>
          <w:szCs w:val="21"/>
          <w:highlight w:val="none"/>
          <w:lang w:val="en-US" w:eastAsia="zh-CN"/>
        </w:rPr>
        <w:t>11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16</w:t>
      </w:r>
      <w:r>
        <w:rPr>
          <w:rFonts w:hint="eastAsia" w:ascii="宋体" w:hAnsi="宋体" w:eastAsia="宋体"/>
          <w:color w:val="auto"/>
          <w:sz w:val="21"/>
          <w:szCs w:val="21"/>
          <w:highlight w:val="none"/>
        </w:rPr>
        <w:t>日</w:t>
      </w:r>
      <w:r>
        <w:rPr>
          <w:rFonts w:hint="eastAsia" w:ascii="宋体" w:hAnsi="宋体" w:eastAsia="宋体"/>
          <w:color w:val="auto"/>
          <w:sz w:val="21"/>
          <w:szCs w:val="21"/>
          <w:highlight w:val="none"/>
          <w:lang w:eastAsia="zh-CN"/>
        </w:rPr>
        <w:t>至</w:t>
      </w:r>
      <w:r>
        <w:rPr>
          <w:rFonts w:hint="eastAsia" w:ascii="宋体" w:hAnsi="宋体" w:eastAsia="宋体"/>
          <w:color w:val="auto"/>
          <w:sz w:val="21"/>
          <w:szCs w:val="21"/>
          <w:highlight w:val="none"/>
          <w:lang w:val="en-US" w:eastAsia="zh-CN"/>
        </w:rPr>
        <w:t>11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日上午9：30至11：30，下午2：00至4：00持附件一所列资料到揭阳市公共资源交易中心揭西分中心（揭西县政务服务中心大厅28号窗口）进行投标登记，2020年</w:t>
      </w:r>
      <w:r>
        <w:rPr>
          <w:rFonts w:hint="eastAsia" w:ascii="宋体" w:hAnsi="宋体" w:eastAsia="宋体"/>
          <w:color w:val="auto"/>
          <w:sz w:val="21"/>
          <w:szCs w:val="21"/>
          <w:highlight w:val="none"/>
          <w:lang w:val="en-US" w:eastAsia="zh-CN"/>
        </w:rPr>
        <w:t>11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16</w:t>
      </w:r>
      <w:r>
        <w:rPr>
          <w:rFonts w:hint="eastAsia" w:ascii="宋体" w:hAnsi="宋体" w:eastAsia="宋体"/>
          <w:color w:val="auto"/>
          <w:sz w:val="21"/>
          <w:szCs w:val="21"/>
          <w:highlight w:val="none"/>
        </w:rPr>
        <w:t>日至2020年</w:t>
      </w:r>
      <w:r>
        <w:rPr>
          <w:rFonts w:hint="eastAsia" w:ascii="宋体" w:hAnsi="宋体" w:eastAsia="宋体"/>
          <w:color w:val="auto"/>
          <w:sz w:val="21"/>
          <w:szCs w:val="21"/>
          <w:highlight w:val="none"/>
          <w:lang w:val="en-US" w:eastAsia="zh-CN"/>
        </w:rPr>
        <w:t>11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20</w:t>
      </w:r>
      <w:r>
        <w:rPr>
          <w:rFonts w:hint="eastAsia" w:ascii="宋体" w:hAnsi="宋体" w:eastAsia="宋体"/>
          <w:color w:val="auto"/>
          <w:sz w:val="21"/>
          <w:szCs w:val="21"/>
          <w:highlight w:val="none"/>
        </w:rPr>
        <w:t>日，每日上午9：30至11：30，下午2：00至4：00，到揭阳市公共资源交易中心揭西分中心（揭西县政务服务中心大厅28号窗口）购买招标文件，投标人应在揭阳市公共资源交易中心网站电子交易平台进行投标登记。潜在投标人应在购买招标文件前申请注册揭阳市公共资源交易中心数字证书，电子交易规则、交易流程及数字证书办理详情可通过http://www.jysggzy.com/获取。</w:t>
      </w:r>
      <w:r>
        <w:rPr>
          <w:rFonts w:hint="eastAsia" w:ascii="宋体" w:hAnsi="宋体" w:eastAsia="宋体" w:cs="宋体"/>
          <w:color w:val="0C0C0C"/>
          <w:sz w:val="21"/>
          <w:szCs w:val="21"/>
          <w:highlight w:val="none"/>
        </w:rPr>
        <w:t>本工程交易过程中产生的有关资料均以纸质材料（线下）为准；电子交易模式所产生的有关资料（除网上递交投标保证金外）只作为评标的辅助资料；投标人必须按要求采用建设工程项目交易原有模式与电子交易模式进行。</w:t>
      </w:r>
      <w:r>
        <w:rPr>
          <w:rFonts w:hint="eastAsia" w:ascii="宋体" w:hAnsi="宋体" w:eastAsia="宋体" w:cs="宋体"/>
          <w:sz w:val="21"/>
          <w:szCs w:val="21"/>
          <w:highlight w:val="none"/>
          <w:shd w:val="clear" w:color="auto" w:fill="FFFFFF"/>
        </w:rPr>
        <w:t>（注：鉴于疫情原因，为避免导致人员密集拥堵，拟进行投标登记的潜在投标人请提前一天与招标代理机构联系。）</w:t>
      </w:r>
    </w:p>
    <w:p>
      <w:pPr>
        <w:autoSpaceDE w:val="0"/>
        <w:autoSpaceDN w:val="0"/>
        <w:adjustRightInd w:val="0"/>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5.2 招标文件及项目相关图纸等资料每套售价</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000元，售后不退。</w:t>
      </w:r>
    </w:p>
    <w:p>
      <w:pPr>
        <w:autoSpaceDE w:val="0"/>
        <w:autoSpaceDN w:val="0"/>
        <w:adjustRightInd w:val="0"/>
        <w:spacing w:line="336" w:lineRule="auto"/>
        <w:jc w:val="left"/>
        <w:rPr>
          <w:rFonts w:hint="eastAsia" w:ascii="宋体" w:hAnsi="宋体" w:eastAsia="宋体" w:cs="TimesNewRomanPSMT"/>
          <w:b/>
          <w:color w:val="auto"/>
          <w:sz w:val="24"/>
          <w:szCs w:val="24"/>
          <w:highlight w:val="none"/>
        </w:rPr>
      </w:pPr>
      <w:r>
        <w:rPr>
          <w:rFonts w:hint="eastAsia" w:ascii="宋体" w:hAnsi="宋体" w:eastAsia="宋体" w:cs="TimesNewRomanPSMT"/>
          <w:b/>
          <w:color w:val="auto"/>
          <w:sz w:val="24"/>
          <w:szCs w:val="24"/>
          <w:highlight w:val="none"/>
        </w:rPr>
        <w:t>6、投标文件递交</w:t>
      </w:r>
    </w:p>
    <w:p>
      <w:pPr>
        <w:autoSpaceDE w:val="0"/>
        <w:autoSpaceDN w:val="0"/>
        <w:adjustRightInd w:val="0"/>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6.1 投标文件递交的截止时间（投标截止时间，下同）为2020年1</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日上午9:30，地点为揭阳市公共资源交易中心揭西分中心开标厅。</w:t>
      </w:r>
    </w:p>
    <w:p>
      <w:pPr>
        <w:autoSpaceDE w:val="0"/>
        <w:autoSpaceDN w:val="0"/>
        <w:adjustRightInd w:val="0"/>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6.2 逾期送达的或未送达指定地点的投标文件，招标人不予受理。</w:t>
      </w:r>
    </w:p>
    <w:p>
      <w:pPr>
        <w:autoSpaceDE w:val="0"/>
        <w:autoSpaceDN w:val="0"/>
        <w:adjustRightInd w:val="0"/>
        <w:spacing w:line="336" w:lineRule="auto"/>
        <w:jc w:val="left"/>
        <w:rPr>
          <w:rFonts w:ascii="宋体" w:hAnsi="宋体" w:eastAsia="宋体" w:cs="TimesNewRomanPSMT"/>
          <w:b/>
          <w:color w:val="auto"/>
          <w:sz w:val="24"/>
          <w:szCs w:val="24"/>
          <w:highlight w:val="none"/>
        </w:rPr>
      </w:pPr>
      <w:r>
        <w:rPr>
          <w:rFonts w:hint="eastAsia" w:ascii="宋体" w:hAnsi="宋体" w:eastAsia="宋体" w:cs="TimesNewRomanPSMT"/>
          <w:b/>
          <w:color w:val="auto"/>
          <w:sz w:val="24"/>
          <w:szCs w:val="24"/>
          <w:highlight w:val="none"/>
        </w:rPr>
        <w:t>7、发布的媒介</w:t>
      </w:r>
    </w:p>
    <w:p>
      <w:pPr>
        <w:autoSpaceDE w:val="0"/>
        <w:autoSpaceDN w:val="0"/>
        <w:adjustRightInd w:val="0"/>
        <w:spacing w:line="360" w:lineRule="auto"/>
        <w:ind w:firstLine="420" w:firstLineChars="200"/>
        <w:jc w:val="left"/>
        <w:rPr>
          <w:rFonts w:ascii="宋体" w:hAnsi="宋体" w:eastAsia="宋体"/>
          <w:color w:val="auto"/>
          <w:sz w:val="21"/>
          <w:szCs w:val="21"/>
          <w:highlight w:val="none"/>
        </w:rPr>
      </w:pPr>
      <w:r>
        <w:rPr>
          <w:rFonts w:hint="eastAsia" w:ascii="宋体" w:hAnsi="宋体" w:eastAsia="宋体" w:cs="宋体"/>
          <w:color w:val="0C0C0C"/>
          <w:sz w:val="21"/>
          <w:szCs w:val="21"/>
          <w:highlight w:val="none"/>
        </w:rPr>
        <w:t>本次招标公告同时在广东省招标投标监管网、揭阳市公共资源交易中心网站发布，本公告的修改、补充，在广东省招标投标监管网站上发布。</w:t>
      </w:r>
    </w:p>
    <w:p>
      <w:pPr>
        <w:autoSpaceDE w:val="0"/>
        <w:autoSpaceDN w:val="0"/>
        <w:adjustRightInd w:val="0"/>
        <w:spacing w:line="336" w:lineRule="auto"/>
        <w:jc w:val="left"/>
        <w:rPr>
          <w:rFonts w:ascii="宋体" w:hAnsi="宋体" w:eastAsia="宋体" w:cs="TimesNewRomanPSMT"/>
          <w:b/>
          <w:color w:val="auto"/>
          <w:sz w:val="24"/>
          <w:szCs w:val="24"/>
          <w:highlight w:val="none"/>
        </w:rPr>
      </w:pPr>
      <w:r>
        <w:rPr>
          <w:rFonts w:hint="eastAsia" w:ascii="宋体" w:hAnsi="宋体" w:eastAsia="宋体" w:cs="TimesNewRomanPSMT"/>
          <w:b/>
          <w:color w:val="auto"/>
          <w:sz w:val="24"/>
          <w:szCs w:val="24"/>
          <w:highlight w:val="none"/>
        </w:rPr>
        <w:t>8、联系方式</w:t>
      </w:r>
    </w:p>
    <w:p>
      <w:pPr>
        <w:autoSpaceDE w:val="0"/>
        <w:autoSpaceDN w:val="0"/>
        <w:adjustRightInd w:val="0"/>
        <w:spacing w:line="336"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招标人：揭西县电线电缆产业园管理委员会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招标代理机构：</w:t>
      </w:r>
      <w:r>
        <w:rPr>
          <w:rFonts w:hint="eastAsia" w:ascii="宋体" w:hAnsi="宋体" w:eastAsia="宋体"/>
          <w:color w:val="auto"/>
          <w:sz w:val="21"/>
          <w:szCs w:val="21"/>
          <w:highlight w:val="none"/>
          <w:lang w:eastAsia="zh-CN"/>
        </w:rPr>
        <w:t>广东宏钜招标代理有限公司</w:t>
      </w:r>
      <w:r>
        <w:rPr>
          <w:rFonts w:ascii="宋体" w:hAnsi="宋体" w:eastAsia="宋体"/>
          <w:color w:val="auto"/>
          <w:sz w:val="21"/>
          <w:szCs w:val="21"/>
          <w:highlight w:val="none"/>
        </w:rPr>
        <w:t xml:space="preserve"> </w:t>
      </w:r>
    </w:p>
    <w:p>
      <w:pPr>
        <w:autoSpaceDE w:val="0"/>
        <w:autoSpaceDN w:val="0"/>
        <w:adjustRightInd w:val="0"/>
        <w:spacing w:line="336" w:lineRule="auto"/>
        <w:ind w:left="5040" w:hanging="5040" w:hangingChars="240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 xml:space="preserve">地  址：揭西县城霖都大道66号政府大院南楼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地  址：</w:t>
      </w:r>
      <w:r>
        <w:rPr>
          <w:rFonts w:hint="eastAsia" w:ascii="宋体" w:hAnsi="宋体" w:eastAsia="宋体"/>
          <w:color w:val="auto"/>
          <w:sz w:val="21"/>
          <w:szCs w:val="21"/>
          <w:highlight w:val="none"/>
          <w:lang w:eastAsia="zh-CN"/>
        </w:rPr>
        <w:t>揭阳市榕城区揭阳大道以西东泮社区</w:t>
      </w:r>
    </w:p>
    <w:p>
      <w:pPr>
        <w:autoSpaceDE w:val="0"/>
        <w:autoSpaceDN w:val="0"/>
        <w:adjustRightInd w:val="0"/>
        <w:spacing w:line="336" w:lineRule="auto"/>
        <w:ind w:left="5040" w:leftChars="1800" w:firstLine="1050" w:firstLineChars="500"/>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东凤园2栋东梯201号</w:t>
      </w:r>
    </w:p>
    <w:p>
      <w:pPr>
        <w:autoSpaceDE w:val="0"/>
        <w:autoSpaceDN w:val="0"/>
        <w:adjustRightInd w:val="0"/>
        <w:spacing w:line="336"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 xml:space="preserve">联系人：蔡先生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lang w:eastAsia="zh-CN"/>
        </w:rPr>
        <w:t>李先生</w:t>
      </w:r>
    </w:p>
    <w:p>
      <w:pPr>
        <w:autoSpaceDE w:val="0"/>
        <w:autoSpaceDN w:val="0"/>
        <w:adjustRightInd w:val="0"/>
        <w:spacing w:line="336" w:lineRule="auto"/>
        <w:jc w:val="left"/>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 xml:space="preserve">电  话：0663-5988688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电  话：</w:t>
      </w:r>
      <w:r>
        <w:rPr>
          <w:rFonts w:hint="eastAsia" w:ascii="宋体" w:hAnsi="宋体" w:eastAsia="宋体"/>
          <w:color w:val="auto"/>
          <w:sz w:val="21"/>
          <w:szCs w:val="21"/>
          <w:highlight w:val="none"/>
          <w:lang w:eastAsia="zh-CN"/>
        </w:rPr>
        <w:t>0663-8282862</w:t>
      </w:r>
    </w:p>
    <w:p>
      <w:pPr>
        <w:autoSpaceDE w:val="0"/>
        <w:autoSpaceDN w:val="0"/>
        <w:adjustRightInd w:val="0"/>
        <w:spacing w:line="336" w:lineRule="auto"/>
        <w:jc w:val="left"/>
        <w:rPr>
          <w:rFonts w:hint="eastAsia" w:ascii="宋体" w:hAnsi="宋体" w:eastAsia="宋体"/>
          <w:color w:val="auto"/>
          <w:sz w:val="21"/>
          <w:szCs w:val="21"/>
          <w:highlight w:val="none"/>
        </w:rPr>
      </w:pPr>
    </w:p>
    <w:p>
      <w:pPr>
        <w:autoSpaceDE w:val="0"/>
        <w:autoSpaceDN w:val="0"/>
        <w:adjustRightInd w:val="0"/>
        <w:spacing w:line="480" w:lineRule="auto"/>
        <w:jc w:val="righ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2020年</w:t>
      </w:r>
      <w:r>
        <w:rPr>
          <w:rFonts w:hint="eastAsia" w:ascii="宋体" w:hAnsi="宋体" w:eastAsia="宋体"/>
          <w:color w:val="auto"/>
          <w:sz w:val="21"/>
          <w:szCs w:val="21"/>
          <w:highlight w:val="none"/>
          <w:lang w:val="en-US" w:eastAsia="zh-CN"/>
        </w:rPr>
        <w:t>11</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13</w:t>
      </w:r>
      <w:r>
        <w:rPr>
          <w:rFonts w:hint="eastAsia" w:ascii="宋体" w:hAnsi="宋体" w:eastAsia="宋体"/>
          <w:color w:val="auto"/>
          <w:sz w:val="21"/>
          <w:szCs w:val="21"/>
          <w:highlight w:val="none"/>
        </w:rPr>
        <w:t>日</w:t>
      </w:r>
    </w:p>
    <w:p>
      <w:pPr>
        <w:autoSpaceDE w:val="0"/>
        <w:autoSpaceDN w:val="0"/>
        <w:adjustRightInd w:val="0"/>
        <w:spacing w:line="480" w:lineRule="auto"/>
        <w:ind w:firstLine="420" w:firstLineChars="200"/>
        <w:jc w:val="left"/>
        <w:rPr>
          <w:rFonts w:ascii="宋体" w:hAnsi="宋体" w:eastAsia="宋体" w:cs="宋体"/>
          <w:sz w:val="21"/>
          <w:szCs w:val="21"/>
          <w:highlight w:val="none"/>
        </w:rPr>
      </w:pPr>
      <w:r>
        <w:rPr>
          <w:rFonts w:hint="eastAsia" w:ascii="宋体" w:hAnsi="宋体" w:eastAsia="宋体" w:cs="宋体"/>
          <w:sz w:val="21"/>
          <w:szCs w:val="21"/>
          <w:highlight w:val="none"/>
        </w:rPr>
        <w:t>附件一：投标申请人购买招标文件时应递交资料一览表</w:t>
      </w:r>
    </w:p>
    <w:p>
      <w:pPr>
        <w:pStyle w:val="7"/>
        <w:spacing w:line="400" w:lineRule="exact"/>
        <w:ind w:firstLine="420"/>
        <w:rPr>
          <w:rFonts w:ascii="宋体" w:hAnsi="宋体" w:eastAsia="宋体" w:cs="宋体"/>
          <w:sz w:val="21"/>
          <w:szCs w:val="21"/>
          <w:highlight w:val="none"/>
        </w:rPr>
      </w:pPr>
      <w:r>
        <w:rPr>
          <w:rFonts w:hint="eastAsia" w:ascii="宋体" w:hAnsi="宋体" w:eastAsia="宋体" w:cs="宋体"/>
          <w:sz w:val="21"/>
          <w:szCs w:val="21"/>
          <w:highlight w:val="none"/>
        </w:rPr>
        <w:t>附件二：投标申请公函</w:t>
      </w:r>
    </w:p>
    <w:p>
      <w:pPr>
        <w:pStyle w:val="7"/>
        <w:ind w:firstLine="420"/>
        <w:rPr>
          <w:highlight w:val="none"/>
        </w:rPr>
      </w:pPr>
      <w:r>
        <w:rPr>
          <w:rFonts w:hint="eastAsia" w:ascii="宋体" w:hAnsi="宋体" w:eastAsia="宋体" w:cs="宋体"/>
          <w:sz w:val="21"/>
          <w:szCs w:val="21"/>
          <w:highlight w:val="none"/>
        </w:rPr>
        <w:t>以上附件可从发布公告的网站媒介上下载。</w:t>
      </w:r>
    </w:p>
    <w:p>
      <w:pPr>
        <w:autoSpaceDE w:val="0"/>
        <w:autoSpaceDN w:val="0"/>
        <w:adjustRightInd w:val="0"/>
        <w:spacing w:line="360" w:lineRule="auto"/>
        <w:jc w:val="center"/>
        <w:outlineLvl w:val="1"/>
        <w:rPr>
          <w:rFonts w:ascii="宋体" w:hAnsi="宋体" w:eastAsia="宋体"/>
          <w:color w:val="auto"/>
          <w:sz w:val="21"/>
          <w:szCs w:val="21"/>
          <w:highlight w:val="none"/>
        </w:rPr>
        <w:sectPr>
          <w:headerReference r:id="rId4" w:type="first"/>
          <w:footerReference r:id="rId6" w:type="first"/>
          <w:headerReference r:id="rId3" w:type="default"/>
          <w:footerReference r:id="rId5" w:type="default"/>
          <w:pgSz w:w="11906" w:h="16838"/>
          <w:pgMar w:top="1134" w:right="1021" w:bottom="1134" w:left="1366" w:header="851" w:footer="992" w:gutter="0"/>
          <w:cols w:space="720" w:num="1"/>
          <w:titlePg/>
          <w:docGrid w:type="lines" w:linePitch="312" w:charSpace="0"/>
        </w:sectPr>
      </w:pPr>
    </w:p>
    <w:p>
      <w:pPr>
        <w:widowControl/>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bookmarkStart w:id="0" w:name="_Toc509092119"/>
      <w:bookmarkStart w:id="1" w:name="_Toc497126789"/>
      <w:bookmarkStart w:id="2" w:name="_Toc25859"/>
    </w:p>
    <w:p>
      <w:pPr>
        <w:widowControl/>
        <w:snapToGrid w:val="0"/>
        <w:jc w:val="center"/>
        <w:rPr>
          <w:rFonts w:ascii="宋体" w:hAnsi="宋体" w:eastAsia="宋体" w:cs="宋体"/>
          <w:color w:val="auto"/>
          <w:sz w:val="24"/>
          <w:szCs w:val="24"/>
          <w:highlight w:val="none"/>
        </w:rPr>
      </w:pPr>
      <w:r>
        <w:rPr>
          <w:rFonts w:hint="eastAsia" w:ascii="宋体" w:hAnsi="宋体" w:eastAsia="宋体" w:cs="宋体"/>
          <w:b/>
          <w:color w:val="auto"/>
          <w:sz w:val="30"/>
          <w:szCs w:val="30"/>
          <w:highlight w:val="none"/>
        </w:rPr>
        <w:t>投标申请人</w:t>
      </w:r>
      <w:bookmarkEnd w:id="0"/>
      <w:bookmarkEnd w:id="1"/>
      <w:bookmarkEnd w:id="2"/>
      <w:r>
        <w:rPr>
          <w:rFonts w:hint="eastAsia" w:ascii="宋体" w:hAnsi="宋体" w:eastAsia="宋体" w:cs="宋体"/>
          <w:b/>
          <w:color w:val="auto"/>
          <w:sz w:val="30"/>
          <w:szCs w:val="30"/>
          <w:highlight w:val="none"/>
        </w:rPr>
        <w:t>递交资料一览表</w:t>
      </w:r>
    </w:p>
    <w:p>
      <w:pPr>
        <w:pStyle w:val="4"/>
        <w:overflowPunct w:val="0"/>
        <w:autoSpaceDE w:val="0"/>
        <w:autoSpaceDN w:val="0"/>
        <w:adjustRightInd w:val="0"/>
        <w:snapToGrid w:val="0"/>
        <w:spacing w:before="120"/>
        <w:rPr>
          <w:rFonts w:hAnsi="宋体" w:cs="宋体"/>
          <w:szCs w:val="21"/>
          <w:highlight w:val="none"/>
        </w:rPr>
      </w:pPr>
      <w:r>
        <w:rPr>
          <w:rFonts w:hint="eastAsia" w:hAnsi="宋体" w:cs="宋体"/>
          <w:szCs w:val="21"/>
          <w:highlight w:val="none"/>
        </w:rPr>
        <w:t>项目名称:</w:t>
      </w:r>
      <w:r>
        <w:rPr>
          <w:rFonts w:hint="eastAsia" w:hAnsi="宋体" w:cs="宋体"/>
          <w:szCs w:val="21"/>
          <w:highlight w:val="none"/>
          <w:lang w:eastAsia="zh-CN"/>
        </w:rPr>
        <w:t>揭西县电线电缆产业园自来水供水和道路绿化配套设施建设</w:t>
      </w:r>
      <w:r>
        <w:rPr>
          <w:rFonts w:hint="eastAsia" w:hAnsi="宋体" w:cs="宋体"/>
          <w:szCs w:val="21"/>
          <w:highlight w:val="none"/>
        </w:rPr>
        <w:t xml:space="preserve">  </w:t>
      </w:r>
      <w:r>
        <w:rPr>
          <w:rFonts w:hint="eastAsia" w:hAnsi="宋体" w:cs="宋体"/>
          <w:spacing w:val="-10"/>
          <w:szCs w:val="21"/>
          <w:highlight w:val="none"/>
        </w:rPr>
        <w:t>投标单位(盖章)：</w:t>
      </w:r>
    </w:p>
    <w:tbl>
      <w:tblPr>
        <w:tblStyle w:val="8"/>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794"/>
        <w:gridCol w:w="2728"/>
        <w:gridCol w:w="445"/>
        <w:gridCol w:w="1234"/>
        <w:gridCol w:w="427"/>
        <w:gridCol w:w="1188"/>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78" w:type="dxa"/>
            <w:gridSpan w:val="8"/>
            <w:tcBorders>
              <w:top w:val="double" w:color="auto" w:sz="4" w:space="0"/>
              <w:left w:val="double" w:color="auto" w:sz="4" w:space="0"/>
              <w:bottom w:val="nil"/>
              <w:right w:val="double" w:color="auto" w:sz="4" w:space="0"/>
            </w:tcBorders>
            <w:noWrap/>
            <w:vAlign w:val="center"/>
          </w:tcPr>
          <w:p>
            <w:pPr>
              <w:snapToGrid w:val="0"/>
              <w:ind w:right="102"/>
              <w:rPr>
                <w:rFonts w:ascii="宋体" w:hAnsi="宋体" w:eastAsia="宋体" w:cs="宋体"/>
                <w:color w:val="auto"/>
                <w:sz w:val="20"/>
                <w:szCs w:val="20"/>
                <w:highlight w:val="none"/>
              </w:rPr>
            </w:pPr>
            <w:r>
              <w:rPr>
                <w:rFonts w:hint="eastAsia" w:ascii="宋体" w:hAnsi="宋体" w:eastAsia="宋体" w:cs="宋体"/>
                <w:b/>
                <w:bCs/>
                <w:color w:val="auto"/>
                <w:sz w:val="20"/>
                <w:szCs w:val="20"/>
                <w:highlight w:val="none"/>
              </w:rPr>
              <w:t>审核确认:招标人或招标代理机构接收资料人员与投标申请人代表对以下资料共同核对，核对情况属实。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3251" w:type="dxa"/>
            <w:gridSpan w:val="2"/>
            <w:tcBorders>
              <w:top w:val="nil"/>
              <w:left w:val="double" w:color="auto" w:sz="4" w:space="0"/>
              <w:bottom w:val="double" w:color="auto" w:sz="4" w:space="0"/>
              <w:right w:val="nil"/>
            </w:tcBorders>
            <w:noWrap/>
            <w:vAlign w:val="center"/>
          </w:tcPr>
          <w:p>
            <w:pPr>
              <w:ind w:right="-1506" w:rightChars="-538"/>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接收资料人员签名:</w:t>
            </w:r>
          </w:p>
        </w:tc>
        <w:tc>
          <w:tcPr>
            <w:tcW w:w="2728" w:type="dxa"/>
            <w:tcBorders>
              <w:top w:val="nil"/>
              <w:left w:val="nil"/>
              <w:bottom w:val="double" w:color="auto" w:sz="4" w:space="0"/>
              <w:right w:val="nil"/>
            </w:tcBorders>
            <w:noWrap/>
            <w:vAlign w:val="center"/>
          </w:tcPr>
          <w:p>
            <w:pPr>
              <w:rPr>
                <w:rFonts w:ascii="宋体" w:hAnsi="宋体" w:eastAsia="宋体" w:cs="宋体"/>
                <w:b/>
                <w:bCs/>
                <w:color w:val="auto"/>
                <w:sz w:val="20"/>
                <w:szCs w:val="20"/>
                <w:highlight w:val="none"/>
              </w:rPr>
            </w:pPr>
          </w:p>
        </w:tc>
        <w:tc>
          <w:tcPr>
            <w:tcW w:w="2106" w:type="dxa"/>
            <w:gridSpan w:val="3"/>
            <w:tcBorders>
              <w:top w:val="nil"/>
              <w:left w:val="nil"/>
              <w:bottom w:val="double" w:color="auto" w:sz="4" w:space="0"/>
              <w:right w:val="nil"/>
            </w:tcBorders>
            <w:noWrap/>
            <w:vAlign w:val="center"/>
          </w:tcPr>
          <w:p>
            <w:pPr>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投标人代表签名:</w:t>
            </w:r>
          </w:p>
        </w:tc>
        <w:tc>
          <w:tcPr>
            <w:tcW w:w="1793" w:type="dxa"/>
            <w:gridSpan w:val="2"/>
            <w:tcBorders>
              <w:top w:val="nil"/>
              <w:left w:val="nil"/>
              <w:bottom w:val="double" w:color="auto" w:sz="4" w:space="0"/>
              <w:right w:val="double" w:color="auto" w:sz="4" w:space="0"/>
            </w:tcBorders>
            <w:noWrap/>
            <w:vAlign w:val="center"/>
          </w:tcPr>
          <w:p>
            <w:pPr>
              <w:rPr>
                <w:rFonts w:ascii="宋体" w:hAnsi="宋体" w:eastAsia="宋体" w:cs="宋体"/>
                <w:b/>
                <w:bCs/>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457" w:type="dxa"/>
            <w:vMerge w:val="restart"/>
            <w:tcBorders>
              <w:top w:val="double" w:color="auto" w:sz="4" w:space="0"/>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522" w:type="dxa"/>
            <w:gridSpan w:val="2"/>
            <w:vMerge w:val="restart"/>
            <w:tcBorders>
              <w:top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项目</w:t>
            </w:r>
          </w:p>
        </w:tc>
        <w:tc>
          <w:tcPr>
            <w:tcW w:w="445" w:type="dxa"/>
            <w:vMerge w:val="restart"/>
            <w:tcBorders>
              <w:top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内页码</w:t>
            </w:r>
          </w:p>
        </w:tc>
        <w:tc>
          <w:tcPr>
            <w:tcW w:w="1234" w:type="dxa"/>
            <w:vMerge w:val="restart"/>
            <w:tcBorders>
              <w:top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提交资料要求</w:t>
            </w:r>
          </w:p>
        </w:tc>
        <w:tc>
          <w:tcPr>
            <w:tcW w:w="1615" w:type="dxa"/>
            <w:gridSpan w:val="2"/>
            <w:tcBorders>
              <w:top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核对情况</w:t>
            </w:r>
          </w:p>
        </w:tc>
        <w:tc>
          <w:tcPr>
            <w:tcW w:w="605" w:type="dxa"/>
            <w:vMerge w:val="restart"/>
            <w:tcBorders>
              <w:top w:val="double" w:color="auto" w:sz="4" w:space="0"/>
              <w:righ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blHeader/>
          <w:jc w:val="center"/>
        </w:trPr>
        <w:tc>
          <w:tcPr>
            <w:tcW w:w="457" w:type="dxa"/>
            <w:vMerge w:val="continue"/>
            <w:tcBorders>
              <w:left w:val="double" w:color="auto" w:sz="4" w:space="0"/>
            </w:tcBorders>
            <w:noWrap/>
            <w:vAlign w:val="center"/>
          </w:tcPr>
          <w:p>
            <w:pPr>
              <w:jc w:val="center"/>
              <w:rPr>
                <w:rFonts w:ascii="宋体" w:hAnsi="宋体" w:cs="宋体"/>
                <w:color w:val="auto"/>
                <w:szCs w:val="21"/>
                <w:highlight w:val="none"/>
              </w:rPr>
            </w:pPr>
          </w:p>
        </w:tc>
        <w:tc>
          <w:tcPr>
            <w:tcW w:w="5522" w:type="dxa"/>
            <w:gridSpan w:val="2"/>
            <w:vMerge w:val="continue"/>
            <w:noWrap/>
            <w:vAlign w:val="center"/>
          </w:tcPr>
          <w:p>
            <w:pPr>
              <w:jc w:val="center"/>
              <w:rPr>
                <w:rFonts w:ascii="宋体" w:hAnsi="宋体" w:cs="宋体"/>
                <w:color w:val="auto"/>
                <w:szCs w:val="21"/>
                <w:highlight w:val="none"/>
              </w:rPr>
            </w:pPr>
          </w:p>
        </w:tc>
        <w:tc>
          <w:tcPr>
            <w:tcW w:w="445" w:type="dxa"/>
            <w:vMerge w:val="continue"/>
            <w:noWrap/>
            <w:vAlign w:val="center"/>
          </w:tcPr>
          <w:p>
            <w:pPr>
              <w:jc w:val="center"/>
              <w:rPr>
                <w:rFonts w:ascii="宋体" w:hAnsi="宋体" w:cs="宋体"/>
                <w:color w:val="auto"/>
                <w:szCs w:val="21"/>
                <w:highlight w:val="none"/>
              </w:rPr>
            </w:pPr>
          </w:p>
        </w:tc>
        <w:tc>
          <w:tcPr>
            <w:tcW w:w="1234" w:type="dxa"/>
            <w:vMerge w:val="continue"/>
            <w:noWrap/>
            <w:vAlign w:val="center"/>
          </w:tcPr>
          <w:p>
            <w:pPr>
              <w:jc w:val="center"/>
              <w:rPr>
                <w:rFonts w:ascii="宋体" w:hAnsi="宋体" w:cs="宋体"/>
                <w:color w:val="auto"/>
                <w:szCs w:val="21"/>
                <w:highlight w:val="none"/>
              </w:rPr>
            </w:pPr>
          </w:p>
        </w:tc>
        <w:tc>
          <w:tcPr>
            <w:tcW w:w="1615" w:type="dxa"/>
            <w:gridSpan w:val="2"/>
            <w:noWrap/>
            <w:vAlign w:val="center"/>
          </w:tcPr>
          <w:p>
            <w:pPr>
              <w:jc w:val="center"/>
              <w:rPr>
                <w:rFonts w:ascii="宋体" w:hAnsi="宋体" w:cs="宋体"/>
                <w:color w:val="auto"/>
                <w:szCs w:val="21"/>
                <w:highlight w:val="none"/>
              </w:rPr>
            </w:pPr>
            <w:r>
              <w:rPr>
                <w:rFonts w:hint="eastAsia" w:ascii="宋体" w:hAnsi="宋体" w:eastAsia="宋体" w:cs="宋体"/>
                <w:color w:val="auto"/>
                <w:sz w:val="24"/>
                <w:szCs w:val="24"/>
                <w:highlight w:val="none"/>
              </w:rPr>
              <w:t>(此栏不需申请人填写)</w:t>
            </w:r>
          </w:p>
        </w:tc>
        <w:tc>
          <w:tcPr>
            <w:tcW w:w="605" w:type="dxa"/>
            <w:vMerge w:val="continue"/>
            <w:tcBorders>
              <w:right w:val="double" w:color="auto" w:sz="4" w:space="0"/>
            </w:tcBorders>
            <w:noWrap/>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投标申请公函</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企业法定代表人证明书原件、身份证</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若为委托代理人还需提供法人授权委托证明书原件、受托人身份证及其社保证明材料</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企业营业执照副本</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企业资质证书副本</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复印件加盖公章</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安全生产许可证副本</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22" w:type="dxa"/>
            <w:gridSpan w:val="2"/>
            <w:noWrap/>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拟派项目经理建造师注册证、有效的安全生产考核B证、身份证及其社保证明材料、劳动合同</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原件备查 </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拟派技术负责人资格证书、身份证及其社保证明材料、劳动合同</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拟投入施工员资格（或岗位）证书、身份证及其社保证明材料、劳动合同</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拟投入质检员资格（或岗位）证书、身份证及其社保证明材料、劳动合同</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拟投入材料员资格（或岗位）证书、身份证及其社保证明材料、劳动合同</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拟投入资料员资格（或岗位）证书、身份证及其社保证明材料、劳动合同</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22" w:type="dxa"/>
            <w:gridSpan w:val="2"/>
            <w:noWrap/>
            <w:vAlign w:val="center"/>
          </w:tcPr>
          <w:p>
            <w:pPr>
              <w:widowControl/>
              <w:spacing w:line="33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拟投入安全员资格（或岗位）证书、身份证及其社保证明材料、劳动合同</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22" w:type="dxa"/>
            <w:gridSpan w:val="2"/>
            <w:noWrap/>
            <w:vAlign w:val="center"/>
          </w:tcPr>
          <w:p>
            <w:pPr>
              <w:widowControl/>
              <w:spacing w:line="33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2017年～2019年度财务状况表（经会计师事务所或审计机构审计的财务会计报表）</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原件备查</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22" w:type="dxa"/>
            <w:gridSpan w:val="2"/>
            <w:noWrap/>
            <w:vAlign w:val="center"/>
          </w:tcPr>
          <w:p>
            <w:pPr>
              <w:widowControl/>
              <w:spacing w:line="33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投标人及其法定代表人、拟任项目经理</w:t>
            </w:r>
            <w:r>
              <w:rPr>
                <w:rFonts w:hint="eastAsia" w:ascii="宋体" w:hAnsi="宋体" w:eastAsia="宋体" w:cs="宋体"/>
                <w:color w:val="auto"/>
                <w:sz w:val="24"/>
                <w:szCs w:val="24"/>
                <w:highlight w:val="none"/>
                <w:lang w:eastAsia="zh-CN"/>
              </w:rPr>
              <w:t>、项目技术负责人</w:t>
            </w:r>
            <w:r>
              <w:rPr>
                <w:rFonts w:hint="eastAsia" w:ascii="宋体" w:hAnsi="宋体" w:eastAsia="宋体" w:cs="宋体"/>
                <w:color w:val="auto"/>
                <w:sz w:val="24"/>
                <w:szCs w:val="24"/>
                <w:highlight w:val="none"/>
              </w:rPr>
              <w:t>近三年没有行贿犯罪记录(提供招标公告发布之后在“中国裁判文书网”的查询结果)</w:t>
            </w:r>
          </w:p>
        </w:tc>
        <w:tc>
          <w:tcPr>
            <w:tcW w:w="445" w:type="dxa"/>
            <w:noWrap/>
            <w:vAlign w:val="center"/>
          </w:tcPr>
          <w:p>
            <w:pP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复印件加盖公章</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457" w:type="dxa"/>
            <w:tcBorders>
              <w:left w:val="double" w:color="auto" w:sz="4" w:space="0"/>
            </w:tcBorders>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522" w:type="dxa"/>
            <w:gridSpan w:val="2"/>
            <w:noWrap/>
            <w:vAlign w:val="center"/>
          </w:tcPr>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广东省以外企业和人员在“进粤企业和人员诚信信息登记平台”录入相关信息并通过数据规范检查的网上打印件</w:t>
            </w:r>
          </w:p>
        </w:tc>
        <w:tc>
          <w:tcPr>
            <w:tcW w:w="445" w:type="dxa"/>
            <w:noWrap/>
            <w:vAlign w:val="top"/>
          </w:tcPr>
          <w:p>
            <w:pPr>
              <w:jc w:val="center"/>
              <w:rPr>
                <w:rFonts w:ascii="宋体" w:hAnsi="宋体" w:eastAsia="宋体" w:cs="宋体"/>
                <w:color w:val="auto"/>
                <w:sz w:val="24"/>
                <w:szCs w:val="24"/>
                <w:highlight w:val="none"/>
              </w:rPr>
            </w:pPr>
          </w:p>
        </w:tc>
        <w:tc>
          <w:tcPr>
            <w:tcW w:w="1234" w:type="dxa"/>
            <w:noWrap/>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复印件加盖公章</w:t>
            </w:r>
          </w:p>
        </w:tc>
        <w:tc>
          <w:tcPr>
            <w:tcW w:w="1615" w:type="dxa"/>
            <w:gridSpan w:val="2"/>
            <w:noWrap/>
            <w:vAlign w:val="center"/>
          </w:tcPr>
          <w:p>
            <w:pPr>
              <w:rPr>
                <w:rFonts w:ascii="宋体" w:hAnsi="宋体" w:eastAsia="宋体" w:cs="宋体"/>
                <w:color w:val="auto"/>
                <w:sz w:val="24"/>
                <w:szCs w:val="24"/>
                <w:highlight w:val="none"/>
              </w:rPr>
            </w:pPr>
          </w:p>
        </w:tc>
        <w:tc>
          <w:tcPr>
            <w:tcW w:w="605" w:type="dxa"/>
            <w:tcBorders>
              <w:right w:val="double" w:color="auto" w:sz="4" w:space="0"/>
            </w:tcBorders>
            <w:noWrap/>
            <w:vAlign w:val="center"/>
          </w:tcPr>
          <w:p>
            <w:pPr>
              <w:rPr>
                <w:rFonts w:ascii="宋体" w:hAnsi="宋体" w:eastAsia="宋体" w:cs="宋体"/>
                <w:color w:val="auto"/>
                <w:sz w:val="24"/>
                <w:szCs w:val="24"/>
                <w:highlight w:val="none"/>
              </w:rPr>
            </w:pPr>
          </w:p>
        </w:tc>
      </w:tr>
    </w:tbl>
    <w:p>
      <w:pPr>
        <w:widowControl/>
        <w:spacing w:line="360" w:lineRule="auto"/>
        <w:ind w:hanging="9"/>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注: 1.本表一式两份，一份附于报名资料内首页，作为报名资料目录，另一份交回投标人代表。 两份表格中每页的“核对确认”栏均需双方签署。</w:t>
      </w:r>
    </w:p>
    <w:p>
      <w:pPr>
        <w:pStyle w:val="7"/>
        <w:ind w:firstLine="420"/>
        <w:rPr>
          <w:rFonts w:eastAsia="宋体"/>
          <w:highlight w:val="none"/>
        </w:rPr>
      </w:pPr>
      <w:r>
        <w:rPr>
          <w:rFonts w:hint="eastAsia" w:ascii="宋体" w:hAnsi="宋体" w:eastAsia="宋体" w:cs="宋体"/>
          <w:bCs/>
          <w:kern w:val="2"/>
          <w:sz w:val="21"/>
          <w:szCs w:val="21"/>
          <w:highlight w:val="none"/>
        </w:rPr>
        <w:t>2.本表原件核对情况栏及备注栏须留空，由招标人或招标代理机构收资料人员审核后填写。</w:t>
      </w:r>
    </w:p>
    <w:p>
      <w:pPr>
        <w:widowControl/>
        <w:spacing w:line="360" w:lineRule="auto"/>
        <w:ind w:firstLine="420" w:firstLineChars="200"/>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3.本表中有修改情况，须经招标人或招标代理机构接收资料人员和投标单位代表共同签署。</w:t>
      </w:r>
    </w:p>
    <w:p>
      <w:pPr>
        <w:widowControl/>
        <w:spacing w:line="360" w:lineRule="auto"/>
        <w:ind w:firstLine="420" w:firstLineChars="200"/>
        <w:jc w:val="lef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4.上表要求提供的资料一式二份，按顺序装订成册，除要求提供原件外可提供加盖公章的复印件，原件须携带备查（资质证书除外）；以上资料不齐全或不符合要求者，不予接收。</w:t>
      </w:r>
    </w:p>
    <w:p>
      <w:pPr>
        <w:pStyle w:val="7"/>
        <w:spacing w:line="360" w:lineRule="auto"/>
        <w:ind w:firstLine="420"/>
        <w:rPr>
          <w:rFonts w:eastAsia="宋体"/>
          <w:highlight w:val="none"/>
        </w:rPr>
      </w:pPr>
      <w:r>
        <w:rPr>
          <w:rFonts w:hint="eastAsia" w:ascii="宋体" w:hAnsi="宋体" w:eastAsia="宋体" w:cs="宋体"/>
          <w:bCs/>
          <w:color w:val="auto"/>
          <w:sz w:val="21"/>
          <w:szCs w:val="21"/>
          <w:highlight w:val="none"/>
        </w:rPr>
        <w:t>5.社保证明材料为社保部门出具的最近连续6个月的社保证明材料（提供网站登录账号及密码、联系电话供核查）。</w:t>
      </w:r>
    </w:p>
    <w:p>
      <w:pPr>
        <w:widowControl/>
        <w:spacing w:line="360" w:lineRule="auto"/>
        <w:jc w:val="left"/>
        <w:rPr>
          <w:rFonts w:ascii="宋体" w:hAnsi="宋体" w:eastAsia="宋体" w:cs="宋体"/>
          <w:color w:val="auto"/>
          <w:sz w:val="24"/>
          <w:szCs w:val="24"/>
          <w:highlight w:val="none"/>
        </w:rPr>
      </w:pPr>
    </w:p>
    <w:p>
      <w:pPr>
        <w:pStyle w:val="7"/>
        <w:ind w:firstLine="480"/>
        <w:rPr>
          <w:highlight w:val="none"/>
        </w:rPr>
      </w:pPr>
    </w:p>
    <w:p>
      <w:pPr>
        <w:widowControl/>
        <w:spacing w:line="360" w:lineRule="auto"/>
        <w:jc w:val="left"/>
        <w:rPr>
          <w:rFonts w:ascii="宋体" w:hAnsi="宋体" w:eastAsia="宋体" w:cs="宋体"/>
          <w:color w:val="auto"/>
          <w:sz w:val="24"/>
          <w:szCs w:val="24"/>
          <w:highlight w:val="none"/>
        </w:rPr>
      </w:pPr>
    </w:p>
    <w:p>
      <w:pPr>
        <w:widowControl/>
        <w:spacing w:line="360" w:lineRule="auto"/>
        <w:jc w:val="left"/>
        <w:rPr>
          <w:rFonts w:ascii="宋体" w:hAnsi="宋体" w:eastAsia="宋体" w:cs="宋体"/>
          <w:color w:val="auto"/>
          <w:sz w:val="24"/>
          <w:szCs w:val="24"/>
          <w:highlight w:val="none"/>
        </w:rPr>
      </w:pPr>
    </w:p>
    <w:p>
      <w:pPr>
        <w:widowControl/>
        <w:spacing w:line="360" w:lineRule="auto"/>
        <w:jc w:val="left"/>
        <w:rPr>
          <w:rFonts w:ascii="宋体" w:hAnsi="宋体" w:eastAsia="宋体" w:cs="宋体"/>
          <w:color w:val="auto"/>
          <w:sz w:val="24"/>
          <w:szCs w:val="24"/>
          <w:highlight w:val="none"/>
        </w:rPr>
        <w:sectPr>
          <w:pgSz w:w="11906" w:h="16838"/>
          <w:pgMar w:top="1134" w:right="1021" w:bottom="1134" w:left="1366" w:header="851" w:footer="992" w:gutter="0"/>
          <w:cols w:space="720" w:num="1"/>
          <w:titlePg/>
          <w:docGrid w:type="lines" w:linePitch="312" w:charSpace="0"/>
        </w:sectPr>
      </w:pPr>
    </w:p>
    <w:p>
      <w:pPr>
        <w:widowControl/>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二</w:t>
      </w:r>
    </w:p>
    <w:p>
      <w:pPr>
        <w:widowControl/>
        <w:spacing w:line="360" w:lineRule="auto"/>
        <w:ind w:left="722" w:leftChars="172" w:hanging="240" w:hangingChars="100"/>
        <w:jc w:val="left"/>
        <w:rPr>
          <w:rFonts w:ascii="宋体" w:hAnsi="宋体" w:eastAsia="宋体" w:cs="宋体"/>
          <w:bCs/>
          <w:color w:val="auto"/>
          <w:sz w:val="24"/>
          <w:szCs w:val="24"/>
          <w:highlight w:val="none"/>
        </w:rPr>
      </w:pPr>
    </w:p>
    <w:p>
      <w:pPr>
        <w:spacing w:before="120" w:after="120"/>
        <w:ind w:firstLine="471"/>
        <w:jc w:val="center"/>
        <w:rPr>
          <w:rFonts w:ascii="宋体" w:eastAsia="宋体" w:cs="宋体"/>
          <w:sz w:val="24"/>
          <w:szCs w:val="24"/>
          <w:highlight w:val="none"/>
        </w:rPr>
      </w:pPr>
      <w:bookmarkStart w:id="3" w:name="_Toc497126790"/>
      <w:bookmarkStart w:id="4" w:name="_Toc21349"/>
      <w:bookmarkStart w:id="5" w:name="_Toc509092120"/>
      <w:r>
        <w:rPr>
          <w:rFonts w:hint="eastAsia" w:ascii="宋体" w:eastAsia="宋体" w:cs="宋体"/>
          <w:b/>
          <w:sz w:val="30"/>
          <w:szCs w:val="30"/>
          <w:highlight w:val="none"/>
        </w:rPr>
        <w:t>投标申请公函</w:t>
      </w:r>
      <w:bookmarkEnd w:id="3"/>
      <w:bookmarkEnd w:id="4"/>
      <w:bookmarkEnd w:id="5"/>
    </w:p>
    <w:p>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napToGrid w:val="0"/>
        <w:spacing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致：揭西县电线电缆产业园管理委员会</w:t>
      </w:r>
    </w:p>
    <w:p>
      <w:pPr>
        <w:spacing w:line="360" w:lineRule="auto"/>
        <w:rPr>
          <w:rFonts w:ascii="宋体" w:hAnsi="宋体" w:eastAsia="宋体" w:cs="宋体"/>
          <w:color w:val="auto"/>
          <w:sz w:val="24"/>
          <w:szCs w:val="24"/>
          <w:highlight w:val="none"/>
        </w:rPr>
      </w:pP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根据本项目资格条件的要求，我们递交有关资料文件，参加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施工招标投标。</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此申请是</w:t>
      </w:r>
      <w:r>
        <w:rPr>
          <w:rFonts w:hint="eastAsia" w:ascii="宋体" w:hAnsi="宋体" w:eastAsia="宋体" w:cs="宋体"/>
          <w:color w:val="auto"/>
          <w:sz w:val="24"/>
          <w:szCs w:val="24"/>
          <w:highlight w:val="none"/>
          <w:u w:val="single"/>
        </w:rPr>
        <w:t> (投标人名称)</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u w:val="single"/>
        </w:rPr>
        <w:t>  (法定代表人或其</w:t>
      </w:r>
      <w:r>
        <w:rPr>
          <w:rFonts w:hint="eastAsia" w:ascii="宋体" w:hAnsi="宋体" w:eastAsia="宋体" w:cs="宋体"/>
          <w:snapToGrid w:val="0"/>
          <w:color w:val="auto"/>
          <w:sz w:val="24"/>
          <w:szCs w:val="24"/>
          <w:highlight w:val="none"/>
          <w:u w:val="single"/>
        </w:rPr>
        <w:t>委托代理人姓名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为全权代表身份递交的。</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我们保证所有提交的资料是真实可靠的，没有被挂靠和围标串标行为，并为提交的资料负有相应的法律责任。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我们理解招标人有权拒绝任何申请，而无需由招标人承担任何责任。</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spacing w:line="360" w:lineRule="auto"/>
        <w:ind w:firstLine="6240" w:firstLineChars="2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 (盖章)</w:t>
      </w:r>
    </w:p>
    <w:p>
      <w:pPr>
        <w:pStyle w:val="7"/>
        <w:ind w:firstLine="480"/>
        <w:rPr>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autoSpaceDE w:val="0"/>
        <w:autoSpaceDN w:val="0"/>
        <w:adjustRightInd w:val="0"/>
        <w:spacing w:line="360" w:lineRule="auto"/>
        <w:jc w:val="center"/>
        <w:rPr>
          <w:highlight w:val="none"/>
        </w:rPr>
      </w:pPr>
      <w:bookmarkStart w:id="6" w:name="_Toc21820"/>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申请日期:       年   月   日</w:t>
      </w:r>
      <w:bookmarkEnd w:id="6"/>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0"/>
                              <w:rFonts w:cs="仿宋_GB2312"/>
                            </w:rPr>
                          </w:pPr>
                          <w:r>
                            <w:fldChar w:fldCharType="begin"/>
                          </w:r>
                          <w:r>
                            <w:rPr>
                              <w:rStyle w:val="10"/>
                              <w:rFonts w:cs="仿宋_GB2312"/>
                            </w:rPr>
                            <w:instrText xml:space="preserve">PAGE  </w:instrText>
                          </w:r>
                          <w:r>
                            <w:fldChar w:fldCharType="separate"/>
                          </w:r>
                          <w:r>
                            <w:rPr>
                              <w:rStyle w:val="10"/>
                              <w:rFonts w:cs="仿宋_GB2312"/>
                            </w:rPr>
                            <w:t>11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5"/>
                      <w:rPr>
                        <w:rStyle w:val="10"/>
                        <w:rFonts w:cs="仿宋_GB2312"/>
                      </w:rPr>
                    </w:pPr>
                    <w:r>
                      <w:fldChar w:fldCharType="begin"/>
                    </w:r>
                    <w:r>
                      <w:rPr>
                        <w:rStyle w:val="10"/>
                        <w:rFonts w:cs="仿宋_GB2312"/>
                      </w:rPr>
                      <w:instrText xml:space="preserve">PAGE  </w:instrText>
                    </w:r>
                    <w:r>
                      <w:fldChar w:fldCharType="separate"/>
                    </w:r>
                    <w:r>
                      <w:rPr>
                        <w:rStyle w:val="10"/>
                        <w:rFonts w:cs="仿宋_GB2312"/>
                      </w:rP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CC2190"/>
    <w:rsid w:val="4FB2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color w:val="000000"/>
      <w:sz w:val="28"/>
      <w:szCs w:val="28"/>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ind w:left="280"/>
      <w:jc w:val="left"/>
    </w:pPr>
    <w:rPr>
      <w:rFonts w:ascii="Times New Roman" w:cs="Times New Roman"/>
      <w:smallCaps/>
      <w:sz w:val="20"/>
      <w:szCs w:val="20"/>
    </w:rPr>
  </w:style>
  <w:style w:type="paragraph" w:styleId="3">
    <w:name w:val="Body Text Indent"/>
    <w:basedOn w:val="1"/>
    <w:uiPriority w:val="0"/>
    <w:pPr>
      <w:spacing w:after="120" w:afterLines="0"/>
      <w:ind w:left="420" w:leftChars="200"/>
    </w:pPr>
  </w:style>
  <w:style w:type="paragraph" w:styleId="4">
    <w:name w:val="Plain Text"/>
    <w:basedOn w:val="1"/>
    <w:uiPriority w:val="0"/>
    <w:rPr>
      <w:rFonts w:ascii="宋体" w:hAnsi="Courier New" w:eastAsia="宋体" w:cs="Times New Roman"/>
      <w:color w:val="auto"/>
      <w:kern w:val="2"/>
      <w:sz w:val="21"/>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left="0" w:leftChars="0" w:firstLine="960" w:firstLineChars="200"/>
    </w:pPr>
    <w:rPr>
      <w:kern w:val="0"/>
      <w:sz w:val="24"/>
      <w:szCs w:val="20"/>
    </w:rPr>
  </w:style>
  <w:style w:type="character" w:styleId="10">
    <w:name w:val="page number"/>
    <w:basedOn w:val="9"/>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2022-03-03T03:05:00Z</dcterms:created>
  <dc:creator>Administrator</dc:creator>
  <cp:lastModifiedBy>Administrator</cp:lastModifiedBy>
  <dcterms:modified xsi:type="dcterms:W3CDTF">2022-03-03T03:08:02Z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A718FE4C9A184CB68D27BC09CEB410BF</vt:lpwstr>
  </property>
</Properties>
</file>